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ContentType="image/bmp" Extension="bmp"/>
  <Default ContentType="image/gif" Extension="gif"/>
  <Default ContentType="image/svg+xml" Extension="sv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background w:color="FFFFFF" w:themeColor="background1"/>
  <w:body>
    <w:p>
      <w:pPr>
        <w:spacing w:after="0" w:line="240" w:lineRule="auto"/>
      </w:pPr>
      <w:r>
        <w:drawing>
          <wp:anchor distT="0" distB="0" distL="0" distR="0" simplePos="0" relativeHeight="25165824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201" name="Cover" descr="Research Automator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cover.jpg"/>
                    <pic:cNvPicPr/>
                  </pic:nvPicPr>
                  <pic:blipFill>
                    <a:blip r:embed="rIdCoverWeb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lus Jakarta Sans SemiBold" w:hAnsi="Plus Jakarta Sans SemiBold"/>
          <w:color w:val="FFFFFF"/>
          <w:spacing w:val="-22"/>
          <w:sz w:val="88"/>
          <w:szCs w:val="100"/>
          <w:lang w:val="sv-SE"/>
        </w:rPr>
        <w:t>Sign in without BankID or access to your cell phone</w:t>
      </w:r>
    </w:p>
    <w:p>
      <w:pPr>
        <w:spacing w:before="340" w:after="0" w:line="264" w:lineRule="auto"/>
      </w:pPr>
      <w:r>
        <w:rPr>
          <w:color w:val="A9A7C2"/>
          <w:sz w:val="28"/>
          <w:szCs w:val="28"/>
          <w:lang w:val="sv-SE"/>
        </w:rPr>
        <w:t>Survey Automator guide</w:t>
      </w:r>
    </w:p>
    <w:p>
      <w:pPr>
        <w:spacing w:after="0"/>
        <w:sectPr>
          <w:pgSz w:w="11909" w:h="16834" w:code="9"/>
          <w:pgMar w:top="8959" w:right="1588" w:bottom="1134" w:left="1247" w:header="0" w:footer="0" w:gutter="0"/>
          <w:cols w:space="720"/>
          <w:docGrid w:linePitch="360"/>
        </w:sectPr>
      </w:pPr>
    </w:p>
    <w:p>
      <w:pPr>
        <w:spacing w:after="280"/>
      </w:pPr>
      <w:r>
        <w:drawing>
          <wp:inline distT="0" distB="0" distL="0" distR="0">
            <wp:extent cx="647700" cy="57150"/>
            <wp:effectExtent t="0" r="0" b="0" l="0"/>
            <wp:docPr id="3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>
          <w:sz w:val="64"/>
          <w:szCs w:val="64"/>
        </w:rPr>
        <w:t xml:space="preserve">Sign in without BankID or access to your cell phone</w:t>
      </w:r>
    </w:p>
    <w:p>
      <w:pPr>
        <w:spacing w:after="480" w:before="60"/>
      </w:pPr>
      <w:r>
        <w:rPr>
          <w:rFonts w:ascii="Plus Jakarta Sans SemiBold" w:cs="Plus Jakarta Sans SemiBold" w:eastAsia="Plus Jakarta Sans SemiBold" w:hAnsi="Plus Jakarta Sans SemiBold"/>
          <w:caps/>
          <w:color w:val="4737FF"/>
          <w:spacing w:val="21"/>
          <w:sz w:val="15"/>
          <w:szCs w:val="15"/>
        </w:rPr>
        <w:t xml:space="preserve">Guide   </w:t>
      </w:r>
      <w:r>
        <w:rPr>
          <w:rFonts w:ascii="Plus Jakarta Sans SemiBold" w:cs="Plus Jakarta Sans SemiBold" w:eastAsia="Plus Jakarta Sans SemiBold" w:hAnsi="Plus Jakarta Sans SemiBold"/>
          <w:caps/>
          <w:color w:val="0B0A1F"/>
          <w:spacing w:val="21"/>
          <w:sz w:val="15"/>
          <w:szCs w:val="15"/>
        </w:rPr>
        <w:t xml:space="preserve">Getting started and login</w:t>
      </w:r>
    </w:p>
    <w:p>
      <w:pPr>
        <w:pStyle w:val="Lead"/>
        <w:keepNext w:val="false"/>
      </w:pPr>
      <w:r>
        <w:t xml:space="preserve">If you can't use BankID or your cell phone, you can log in by setting up your account with a verification code sent via email.</w:t>
      </w:r>
    </w:p>
    <w:p>
      <w:pPr>
        <w:keepNext w:val="false"/>
      </w:pPr>
      <w:r>
        <w:rPr>
          <w:b/>
          <w:bCs/>
        </w:rPr>
        <w:t xml:space="preserve">Step 1:</w:t>
      </w:r>
    </w:p>
    <w:p>
      <w:pPr>
        <w:keepNext/>
      </w:pPr>
      <w:r>
        <w:t xml:space="preserve">Click: </w:t>
      </w:r>
      <w:r>
        <w:rPr>
          <w:b/>
          <w:bCs/>
        </w:rPr>
        <w:t xml:space="preserve">Set up account</w:t>
      </w:r>
    </w:p>
    <w:p>
      <w:pPr>
        <w:keepNext w:val="false"/>
      </w:pPr>
      <w:r>
        <w:drawing>
          <wp:inline distT="0" distB="0" distL="0" distR="0">
            <wp:extent cx="5029200" cy="5048250"/>
            <wp:effectExtent t="0" r="0" b="0" l="0"/>
            <wp:docPr id="35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</w:pPr>
      <w:r>
        <w:rPr>
          <w:b/>
          <w:bCs/>
        </w:rPr>
        <w:t xml:space="preserve">Step 2:</w:t>
      </w:r>
    </w:p>
    <w:p>
      <w:pPr>
        <w:keepNext/>
      </w:pPr>
      <w:r>
        <w:t xml:space="preserve">Enter your name and click </w:t>
      </w:r>
      <w:r>
        <w:rPr>
          <w:b/>
          <w:bCs/>
        </w:rPr>
        <w:t xml:space="preserve">“Send code”</w:t>
      </w:r>
    </w:p>
    <w:p>
      <w:pPr>
        <w:keepNext w:val="false"/>
      </w:pPr>
      <w:r>
        <w:drawing>
          <wp:inline distT="0" distB="0" distL="0" distR="0">
            <wp:extent cx="5067300" cy="3886200"/>
            <wp:effectExtent t="0" r="0" b="0" l="0"/>
            <wp:docPr id="36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</w:pPr>
      <w:r>
        <w:rPr>
          <w:b/>
          <w:bCs/>
        </w:rPr>
        <w:t xml:space="preserve">Step 3:</w:t>
      </w:r>
    </w:p>
    <w:p>
      <w:pPr>
        <w:keepNext/>
      </w:pPr>
      <w:r>
        <w:t xml:space="preserve">Copy the code from the email and paste it</w:t>
      </w:r>
    </w:p>
    <w:p>
      <w:pPr>
        <w:keepNext w:val="false"/>
      </w:pPr>
      <w:r>
        <w:drawing>
          <wp:inline distT="0" distB="0" distL="0" distR="0">
            <wp:extent cx="5334000" cy="3352800"/>
            <wp:effectExtent t="0" r="0" b="0" l="0"/>
            <wp:docPr id="37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</w:pPr>
      <w:r>
        <w:rPr>
          <w:b/>
          <w:bCs/>
        </w:rPr>
        <w:t xml:space="preserve">Step 4:</w:t>
      </w:r>
    </w:p>
    <w:p>
      <w:pPr>
        <w:keepNext/>
      </w:pPr>
      <w:r>
        <w:t xml:space="preserve">Select a new verification method or choose " </w:t>
      </w:r>
      <w:r>
        <w:rPr>
          <w:b/>
          <w:bCs/>
        </w:rPr>
        <w:t xml:space="preserve">Go to system</w:t>
      </w:r>
      <w:r>
        <w:t xml:space="preserve">"</w:t>
      </w:r>
    </w:p>
    <w:p>
      <w:r>
        <w:drawing>
          <wp:inline distT="0" distB="0" distL="0" distR="0">
            <wp:extent cx="5048250" cy="6934200"/>
            <wp:effectExtent t="0" r="0" b="0" l="0"/>
            <wp:docPr id="38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693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single" w:color="E7E6F0" w:sz="4" w:space="8"/>
        </w:pBdr>
        <w:spacing w:before="480"/>
      </w:pPr>
      <w:r>
        <w:rPr>
          <w:color w:val="5B5A70"/>
          <w:sz w:val="17"/>
          <w:szCs w:val="17"/>
        </w:rPr>
        <w:t xml:space="preserve">The latest version of this guide: </w:t>
      </w:r>
      <w:hyperlink w:history="1" r:id="rIdsbyl9u4mzvjuzkx1ghgyz">
        <w:r>
          <w:rPr>
            <w:rStyle w:val="Hyperlink"/>
            <w:sz w:val="17"/>
            <w:szCs w:val="17"/>
          </w:rPr>
          <w:t xml:space="preserve">https://www.researchautomators.com/guides/sign-in-without-bankid/</w:t>
        </w:r>
      </w:hyperlink>
    </w:p>
    <w:sectPr w:rsidR="00AA2309" w:rsidRPr="00AA2309" w:rsidSect="00D01D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 w:code="9"/>
      <w:pgMar w:top="1701" w:right="1831" w:bottom="1418" w:left="1622" w:header="567" w:footer="45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endnote w:type="separator" w:id="-1">
    <w:p w14:paraId="6D263186" w14:textId="77777777" w:rsidR="00F25736" w:rsidRDefault="00F25736" w:rsidP="00270768">
      <w:pPr>
        <w:spacing w:after="0"/>
      </w:pPr>
      <w:r>
        <w:separator/>
      </w:r>
    </w:p>
  </w:endnote>
  <w:endnote w:type="continuationSeparator" w:id="0">
    <w:p w14:paraId="4E6C4570" w14:textId="77777777" w:rsidR="00F25736" w:rsidRDefault="00F25736" w:rsidP="0027076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B0604020202020204"/>
    <w:charset w:val="00"/>
    <w:family w:val="auto"/>
    <w:pitch w:val="variable"/>
    <w:sig w:usb0="801000AF" w:usb1="5000204B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Vijaya"/>
    <w:panose1 w:val="020B0604020202020204"/>
    <w:charset w:val="00"/>
    <w:family w:val="auto"/>
    <w:pitch w:val="variable"/>
    <w:sig w:usb0="00100007" w:usb1="00000000" w:usb2="00000000" w:usb3="00000000" w:csb0="00000093" w:csb1="00000000"/>
  </w:font>
  <w:font w:name="Plus Jakarta Sans">
    <w:charset w:val="00"/>
    <w:family w:val="swiss"/>
    <w:pitch w:val="variable"/>
    <w:embedRegular r:id="rIdFont1" w:fontKey="{9E9DA749-2435-4AA1-A329-7E232EAF37BD}"/>
    <w:embedBold r:id="rIdFont2" w:fontKey="{2619889F-09D1-4334-9288-33B0CDBE9901}"/>
    <w:embedItalic r:id="rIdFont3" w:fontKey="{5EED4C02-21C2-4056-9BC4-8AFA6E63E1CE}"/>
    <w:embedBoldItalic r:id="rIdFont4" w:fontKey="{DE99D4AF-4264-4605-960C-D571BD853B69}"/>
  </w:font>
  <w:font w:name="Plus Jakarta Sans SemiBold">
    <w:charset w:val="00"/>
    <w:family w:val="swiss"/>
    <w:pitch w:val="variable"/>
    <w:embedRegular r:id="rIdFont5" w:fontKey="{816035FD-A9FF-467A-B5B6-7DC3921B73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221CE46D" w14:textId="77777777" w:rsidR="00ED50F7" w:rsidRDefault="00ED50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Footer"/>
      <w:tabs>
        <w:tab w:val="clear" w:pos="4680"/>
        <w:tab w:val="clear" w:pos="9360"/>
        <w:tab w:val="right" w:pos="8456"/>
      </w:tabs>
      <w:pBdr>
        <w:top w:val="single" w:sz="4" w:space="6" w:color="E7E6F0"/>
      </w:pBdr>
    </w:pPr>
    <w:r>
      <w:rPr>
        <w:color w:val="5B5A70"/>
        <w:sz w:val="16"/>
        <w:szCs w:val="16"/>
      </w:rPr>
      <w:t xml:space="preserve">Research Automators Sweden AB  ·  Hornsgatan 24, 118 20 Stockholm  ·  researchautomators.com</w:t>
    </w:r>
    <w:r>
      <w:rPr>
        <w:color w:val="5B5A70"/>
        <w:sz w:val="16"/>
        <w:szCs w:val="16"/>
      </w:rPr>
      <w:tab/>
    </w:r>
    <w:r>
      <w:rPr>
        <w:color w:val="5B5A70"/>
        <w:sz w:val="16"/>
        <w:szCs w:val="16"/>
      </w:rPr>
      <w:fldChar w:fldCharType="begin"/>
    </w:r>
    <w:r>
      <w:rPr>
        <w:color w:val="5B5A70"/>
        <w:sz w:val="16"/>
        <w:szCs w:val="16"/>
      </w:rPr>
      <w:instrText xml:space="preserve"> PAGE </w:instrText>
    </w:r>
    <w:r>
      <w:rPr>
        <w:color w:val="5B5A70"/>
        <w:sz w:val="16"/>
        <w:szCs w:val="16"/>
      </w:rPr>
      <w:fldChar w:fldCharType="separate"/>
    </w:r>
    <w:r>
      <w:rPr>
        <w:color w:val="5B5A70"/>
        <w:sz w:val="16"/>
        <w:szCs w:val="16"/>
      </w:rPr>
      <w:t>1</w:t>
    </w:r>
    <w:r>
      <w:rPr>
        <w:color w:val="5B5A7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69D8D630" w14:textId="77777777" w:rsidR="00ED50F7" w:rsidRDefault="00ED50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footnote w:type="separator" w:id="-1">
    <w:p w14:paraId="0043C3F1" w14:textId="77777777" w:rsidR="00F25736" w:rsidRDefault="00F25736" w:rsidP="00270768">
      <w:pPr>
        <w:spacing w:after="0"/>
      </w:pPr>
      <w:r>
        <w:separator/>
      </w:r>
    </w:p>
  </w:footnote>
  <w:footnote w:type="continuationSeparator" w:id="0">
    <w:p w14:paraId="75ACF2AF" w14:textId="77777777" w:rsidR="00F25736" w:rsidRDefault="00F25736" w:rsidP="0027076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080962E6" w14:textId="77777777" w:rsidR="00ED50F7" w:rsidRDefault="00ED50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Header"/>
      <w:tabs>
        <w:tab w:val="clear" w:pos="4680"/>
        <w:tab w:val="clear" w:pos="9360"/>
        <w:tab w:val="right" w:pos="8456"/>
      </w:tabs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90000"/>
          <wp:effectExtent l="0" t="0" r="0" b="0"/>
          <wp:wrapNone/>
          <wp:docPr id="101" name="Gradient bar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7562850" cy="90000"/>
                  </a:xfrm>
                  <a:prstGeom prst="rect">
                    <a:avLst/>
                  </a:prstGeom>
                  <a:gradFill>
                    <a:gsLst>
                      <a:gs pos="0">
                        <a:srgbClr val="4737FF"/>
                      </a:gs>
                      <a:gs pos="100000">
                        <a:srgbClr val="B82EBF"/>
                      </a:gs>
                    </a:gsLst>
                    <a:lin ang="0" scaled="0"/>
                  </a:gra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drawing>
        <wp:inline distT="0" distB="0" distL="0" distR="0">
          <wp:extent cx="972000" cy="243000"/>
          <wp:effectExtent l="0" t="0" r="0" b="0"/>
          <wp:docPr id="102" name="Research Automators logo" descr="Research Automato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" name="logo-black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972000" cy="243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5B5A70"/>
        <w:sz w:val="16"/>
        <w:szCs w:val="16"/>
      </w:rPr>
      <w:tab/>
      <w:t>Sign in without BankID or access to your cell phone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7703650B" w14:textId="77777777" w:rsidR="00ED50F7" w:rsidRDefault="00ED50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7A0336"/>
    <w:multiLevelType w:val="hybridMultilevel"/>
    <w:tmpl w:val="CE505F42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0734F"/>
    <w:multiLevelType w:val="hybridMultilevel"/>
    <w:tmpl w:val="FCF8774A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024CB"/>
    <w:multiLevelType w:val="hybridMultilevel"/>
    <w:tmpl w:val="6E72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0598F"/>
    <w:multiLevelType w:val="hybridMultilevel"/>
    <w:tmpl w:val="FB08E694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557963"/>
    <w:multiLevelType w:val="hybridMultilevel"/>
    <w:tmpl w:val="43C8AE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424697"/>
    <w:multiLevelType w:val="hybridMultilevel"/>
    <w:tmpl w:val="8744D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F11EE"/>
    <w:multiLevelType w:val="hybridMultilevel"/>
    <w:tmpl w:val="5A74705E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315E8"/>
    <w:multiLevelType w:val="hybridMultilevel"/>
    <w:tmpl w:val="51C67436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5945957">
    <w:abstractNumId w:val="2"/>
  </w:num>
  <w:num w:numId="2" w16cid:durableId="663049584">
    <w:abstractNumId w:val="4"/>
  </w:num>
  <w:num w:numId="3" w16cid:durableId="2074504158">
    <w:abstractNumId w:val="5"/>
  </w:num>
  <w:num w:numId="4" w16cid:durableId="1743914369">
    <w:abstractNumId w:val="0"/>
  </w:num>
  <w:num w:numId="5" w16cid:durableId="1885631925">
    <w:abstractNumId w:val="3"/>
  </w:num>
  <w:num w:numId="6" w16cid:durableId="1964381369">
    <w:abstractNumId w:val="6"/>
  </w:num>
  <w:num w:numId="7" w16cid:durableId="271669181">
    <w:abstractNumId w:val="7"/>
  </w:num>
  <w:num w:numId="8" w16cid:durableId="2444924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B42"/>
    <w:rsid w:val="00006E1D"/>
    <w:rsid w:val="0000776C"/>
    <w:rsid w:val="0001229B"/>
    <w:rsid w:val="000459C7"/>
    <w:rsid w:val="00057D28"/>
    <w:rsid w:val="00065803"/>
    <w:rsid w:val="00065E57"/>
    <w:rsid w:val="00066615"/>
    <w:rsid w:val="00090DA9"/>
    <w:rsid w:val="0009694B"/>
    <w:rsid w:val="00097462"/>
    <w:rsid w:val="000C04D4"/>
    <w:rsid w:val="000C3E37"/>
    <w:rsid w:val="000D3A83"/>
    <w:rsid w:val="000D5ABA"/>
    <w:rsid w:val="00100EFF"/>
    <w:rsid w:val="00113809"/>
    <w:rsid w:val="00114EE9"/>
    <w:rsid w:val="0012104B"/>
    <w:rsid w:val="00124A33"/>
    <w:rsid w:val="00132D48"/>
    <w:rsid w:val="00137816"/>
    <w:rsid w:val="00137899"/>
    <w:rsid w:val="00142627"/>
    <w:rsid w:val="00180C07"/>
    <w:rsid w:val="00181B2D"/>
    <w:rsid w:val="0019473E"/>
    <w:rsid w:val="001B7146"/>
    <w:rsid w:val="001E02B8"/>
    <w:rsid w:val="001E4E61"/>
    <w:rsid w:val="001F0047"/>
    <w:rsid w:val="001F6FF0"/>
    <w:rsid w:val="001F70F2"/>
    <w:rsid w:val="0020680C"/>
    <w:rsid w:val="0020751C"/>
    <w:rsid w:val="002075BC"/>
    <w:rsid w:val="00213465"/>
    <w:rsid w:val="002238C4"/>
    <w:rsid w:val="002433E5"/>
    <w:rsid w:val="00246B68"/>
    <w:rsid w:val="00250485"/>
    <w:rsid w:val="00262C7B"/>
    <w:rsid w:val="0026780C"/>
    <w:rsid w:val="00270768"/>
    <w:rsid w:val="00281A4C"/>
    <w:rsid w:val="00286677"/>
    <w:rsid w:val="002A3421"/>
    <w:rsid w:val="002A4DCE"/>
    <w:rsid w:val="002A50BF"/>
    <w:rsid w:val="002A790A"/>
    <w:rsid w:val="002B258D"/>
    <w:rsid w:val="002B3389"/>
    <w:rsid w:val="002B37DE"/>
    <w:rsid w:val="002B6837"/>
    <w:rsid w:val="002C5D03"/>
    <w:rsid w:val="002D58E3"/>
    <w:rsid w:val="002D79B6"/>
    <w:rsid w:val="002E3D4B"/>
    <w:rsid w:val="00317910"/>
    <w:rsid w:val="00321183"/>
    <w:rsid w:val="003265B8"/>
    <w:rsid w:val="0033663A"/>
    <w:rsid w:val="00347792"/>
    <w:rsid w:val="00363A11"/>
    <w:rsid w:val="003A08CD"/>
    <w:rsid w:val="003A781C"/>
    <w:rsid w:val="003B0329"/>
    <w:rsid w:val="003B1CA8"/>
    <w:rsid w:val="003B2901"/>
    <w:rsid w:val="003B734C"/>
    <w:rsid w:val="003C13D6"/>
    <w:rsid w:val="003D23F5"/>
    <w:rsid w:val="003D51BA"/>
    <w:rsid w:val="003D6B82"/>
    <w:rsid w:val="003E531F"/>
    <w:rsid w:val="003F0A3F"/>
    <w:rsid w:val="003F5EAB"/>
    <w:rsid w:val="00407835"/>
    <w:rsid w:val="00454B42"/>
    <w:rsid w:val="00462215"/>
    <w:rsid w:val="00483602"/>
    <w:rsid w:val="00491469"/>
    <w:rsid w:val="004A52AC"/>
    <w:rsid w:val="004A5BC4"/>
    <w:rsid w:val="004B0597"/>
    <w:rsid w:val="004C22A2"/>
    <w:rsid w:val="004C3863"/>
    <w:rsid w:val="004D40BD"/>
    <w:rsid w:val="004D416E"/>
    <w:rsid w:val="004E1827"/>
    <w:rsid w:val="005178A1"/>
    <w:rsid w:val="005624DC"/>
    <w:rsid w:val="00566F52"/>
    <w:rsid w:val="00573237"/>
    <w:rsid w:val="00586BBB"/>
    <w:rsid w:val="00594E99"/>
    <w:rsid w:val="00596826"/>
    <w:rsid w:val="005A75CA"/>
    <w:rsid w:val="005D2711"/>
    <w:rsid w:val="006011B5"/>
    <w:rsid w:val="006224CD"/>
    <w:rsid w:val="006524BA"/>
    <w:rsid w:val="00686AC6"/>
    <w:rsid w:val="00694A8C"/>
    <w:rsid w:val="006A6073"/>
    <w:rsid w:val="006B569E"/>
    <w:rsid w:val="006C5F75"/>
    <w:rsid w:val="006F1A34"/>
    <w:rsid w:val="0074474E"/>
    <w:rsid w:val="00747FC1"/>
    <w:rsid w:val="00775D34"/>
    <w:rsid w:val="007772B9"/>
    <w:rsid w:val="00783DD3"/>
    <w:rsid w:val="007A6F7C"/>
    <w:rsid w:val="007B6250"/>
    <w:rsid w:val="007C380F"/>
    <w:rsid w:val="007C62E4"/>
    <w:rsid w:val="007C6CD5"/>
    <w:rsid w:val="007E28EF"/>
    <w:rsid w:val="007E37F9"/>
    <w:rsid w:val="007E442C"/>
    <w:rsid w:val="007F4247"/>
    <w:rsid w:val="00805C02"/>
    <w:rsid w:val="00814CA3"/>
    <w:rsid w:val="00834AB1"/>
    <w:rsid w:val="008471FD"/>
    <w:rsid w:val="00855391"/>
    <w:rsid w:val="0085713D"/>
    <w:rsid w:val="0086477C"/>
    <w:rsid w:val="00867759"/>
    <w:rsid w:val="008717FA"/>
    <w:rsid w:val="00890033"/>
    <w:rsid w:val="008935DD"/>
    <w:rsid w:val="008A360D"/>
    <w:rsid w:val="008A514E"/>
    <w:rsid w:val="008B0843"/>
    <w:rsid w:val="008B4B14"/>
    <w:rsid w:val="008C78D4"/>
    <w:rsid w:val="008D3B32"/>
    <w:rsid w:val="008F1235"/>
    <w:rsid w:val="009125EC"/>
    <w:rsid w:val="00960AA3"/>
    <w:rsid w:val="009771E1"/>
    <w:rsid w:val="00982781"/>
    <w:rsid w:val="00994153"/>
    <w:rsid w:val="009A3F56"/>
    <w:rsid w:val="009D6E49"/>
    <w:rsid w:val="009F422F"/>
    <w:rsid w:val="00A06847"/>
    <w:rsid w:val="00A07B7C"/>
    <w:rsid w:val="00A07D02"/>
    <w:rsid w:val="00A144DC"/>
    <w:rsid w:val="00A60CCC"/>
    <w:rsid w:val="00A63847"/>
    <w:rsid w:val="00A82636"/>
    <w:rsid w:val="00A860C9"/>
    <w:rsid w:val="00AA2309"/>
    <w:rsid w:val="00AA6F53"/>
    <w:rsid w:val="00AA74B7"/>
    <w:rsid w:val="00AD1486"/>
    <w:rsid w:val="00AF4BFE"/>
    <w:rsid w:val="00B07DE0"/>
    <w:rsid w:val="00B27C1F"/>
    <w:rsid w:val="00B3679B"/>
    <w:rsid w:val="00B511B1"/>
    <w:rsid w:val="00B81116"/>
    <w:rsid w:val="00B81DAC"/>
    <w:rsid w:val="00BC522D"/>
    <w:rsid w:val="00BC69A4"/>
    <w:rsid w:val="00BC6D6D"/>
    <w:rsid w:val="00BE3FE7"/>
    <w:rsid w:val="00BE4D70"/>
    <w:rsid w:val="00BF6250"/>
    <w:rsid w:val="00C251AB"/>
    <w:rsid w:val="00C964F5"/>
    <w:rsid w:val="00CA1262"/>
    <w:rsid w:val="00CA2559"/>
    <w:rsid w:val="00CB1444"/>
    <w:rsid w:val="00CB2F39"/>
    <w:rsid w:val="00CB688C"/>
    <w:rsid w:val="00CC592C"/>
    <w:rsid w:val="00D01D9D"/>
    <w:rsid w:val="00D30F63"/>
    <w:rsid w:val="00D45CBF"/>
    <w:rsid w:val="00D47DCC"/>
    <w:rsid w:val="00D579F3"/>
    <w:rsid w:val="00D62D38"/>
    <w:rsid w:val="00D82A7B"/>
    <w:rsid w:val="00D901A9"/>
    <w:rsid w:val="00D94C3F"/>
    <w:rsid w:val="00D97442"/>
    <w:rsid w:val="00DC5879"/>
    <w:rsid w:val="00DD56FD"/>
    <w:rsid w:val="00E01A44"/>
    <w:rsid w:val="00E020DB"/>
    <w:rsid w:val="00E048EA"/>
    <w:rsid w:val="00E64E0F"/>
    <w:rsid w:val="00E67234"/>
    <w:rsid w:val="00E723A6"/>
    <w:rsid w:val="00E85A91"/>
    <w:rsid w:val="00E90782"/>
    <w:rsid w:val="00E911A5"/>
    <w:rsid w:val="00EB1C5D"/>
    <w:rsid w:val="00EB55BD"/>
    <w:rsid w:val="00ED35A6"/>
    <w:rsid w:val="00ED3D52"/>
    <w:rsid w:val="00ED50F7"/>
    <w:rsid w:val="00EE544A"/>
    <w:rsid w:val="00F01FDA"/>
    <w:rsid w:val="00F0661B"/>
    <w:rsid w:val="00F25736"/>
    <w:rsid w:val="00F268F6"/>
    <w:rsid w:val="00F27FE7"/>
    <w:rsid w:val="00F33373"/>
    <w:rsid w:val="00F47F74"/>
    <w:rsid w:val="00F52EC1"/>
    <w:rsid w:val="00F8283C"/>
    <w:rsid w:val="00F833B9"/>
    <w:rsid w:val="00FC30B0"/>
    <w:rsid w:val="00FC6346"/>
    <w:rsid w:val="00FC6640"/>
    <w:rsid w:val="00FD06E5"/>
    <w:rsid w:val="00FE4B18"/>
    <w:rsid w:val="00FE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5AE7CD"/>
  <w15:chartTrackingRefBased/>
  <w15:docId w15:val="{34D228C7-E156-44D1-AEBD-CBFF7A67C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3D3C55"/>
        <w:sz w:val="20"/>
        <w:szCs w:val="20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C02"/>
    <w:pPr>
      <w:spacing w:after="160" w:line="30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05C02"/>
    <w:pPr>
      <w:keepNext/>
      <w:keepLines/>
      <w:spacing w:before="0" w:after="200" w:line="240" w:lineRule="auto"/>
      <w:outlineLvl w:val="0"/>
    </w:pPr>
    <w:rPr>
      <w:rFonts w:asciiTheme="majorHAnsi" w:eastAsiaTheme="majorEastAsia" w:hAnsiTheme="majorHAnsi" w:cstheme="majorBidi"/>
      <w:color w:val="0B0A1F"/>
      <w:spacing w:val="-15"/>
      <w:sz w:val="60"/>
      <w:szCs w:val="60"/>
      <w:lang w:val="sv-S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5C02"/>
    <w:pPr>
      <w:keepNext/>
      <w:keepLines/>
      <w:spacing w:before="440" w:after="120" w:line="240" w:lineRule="auto"/>
      <w:outlineLvl w:val="1"/>
    </w:pPr>
    <w:rPr>
      <w:rFonts w:asciiTheme="majorHAnsi" w:eastAsiaTheme="majorEastAsia" w:hAnsiTheme="majorHAnsi" w:cstheme="majorBidi"/>
      <w:color w:val="0B0A1F"/>
      <w:spacing w:val="-8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05C02"/>
    <w:pPr>
      <w:keepNext/>
      <w:keepLines/>
      <w:spacing w:before="340" w:after="80" w:line="240" w:lineRule="auto"/>
      <w:outlineLvl w:val="2"/>
    </w:pPr>
    <w:rPr>
      <w:rFonts w:asciiTheme="majorHAnsi" w:eastAsiaTheme="majorEastAsia" w:hAnsiTheme="majorHAnsi" w:cstheme="majorBidi"/>
      <w:color w:val="0B0A1F"/>
      <w:spacing w:val="-4"/>
      <w:sz w:val="24"/>
      <w:szCs w:val="24"/>
      <w:lang w:val="sv-S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C02"/>
    <w:pPr>
      <w:keepNext/>
      <w:keepLines/>
      <w:spacing w:before="320" w:after="60" w:line="240" w:lineRule="auto"/>
      <w:outlineLvl w:val="3"/>
    </w:pPr>
    <w:rPr>
      <w:rFonts w:asciiTheme="majorHAnsi" w:eastAsiaTheme="majorEastAsia" w:hAnsiTheme="majorHAnsi" w:cstheme="majorBidi"/>
      <w:color w:val="0B0A1F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70768"/>
  </w:style>
  <w:style w:type="paragraph" w:styleId="Footer">
    <w:name w:val="footer"/>
    <w:basedOn w:val="Normal"/>
    <w:link w:val="Foot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70768"/>
  </w:style>
  <w:style w:type="table" w:styleId="TableGrid">
    <w:name w:val="Table Grid"/>
    <w:basedOn w:val="TableNormal"/>
    <w:uiPriority w:val="39"/>
    <w:rsid w:val="0027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05C02"/>
    <w:pPr>
      <w:spacing w:after="0" w:line="240" w:lineRule="auto"/>
      <w:contextualSpacing/>
    </w:pPr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C02"/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05C02"/>
    <w:rPr>
      <w:rFonts w:asciiTheme="majorHAnsi" w:eastAsiaTheme="majorEastAsia" w:hAnsiTheme="majorHAnsi" w:cstheme="majorBidi"/>
      <w:b/>
      <w:sz w:val="80"/>
      <w:szCs w:val="32"/>
      <w:lang w:val="sv-SE"/>
    </w:rPr>
  </w:style>
  <w:style w:type="character" w:styleId="Strong">
    <w:name w:val="Strong"/>
    <w:basedOn w:val="DefaultParagraphFont"/>
    <w:uiPriority w:val="22"/>
    <w:qFormat/>
    <w:rsid w:val="00805C02"/>
    <w:rPr>
      <w:rFonts w:ascii="Plus Jakarta Sans" w:hAnsi="Plus Jakarta Sans"/>
      <w:b w:val="0"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05C02"/>
    <w:rPr>
      <w:rFonts w:asciiTheme="majorHAnsi" w:eastAsiaTheme="majorEastAsia" w:hAnsiTheme="majorHAnsi" w:cstheme="majorBidi"/>
      <w:b/>
      <w:sz w:val="40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C02"/>
    <w:pPr>
      <w:numPr>
        <w:ilvl w:val="1"/>
      </w:numPr>
      <w:spacing w:after="160"/>
    </w:pPr>
    <w:rPr>
      <w:rFonts w:eastAsiaTheme="minorEastAsi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05C02"/>
    <w:rPr>
      <w:rFonts w:eastAsiaTheme="minorEastAsia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805C02"/>
    <w:pPr>
      <w:spacing w:before="200" w:after="160"/>
      <w:ind w:left="864" w:right="864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05C02"/>
    <w:rPr>
      <w:i/>
      <w:i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805C02"/>
    <w:rPr>
      <w:rFonts w:asciiTheme="majorHAnsi" w:eastAsiaTheme="majorEastAsia" w:hAnsiTheme="majorHAnsi" w:cstheme="majorBidi"/>
      <w:b/>
      <w:sz w:val="28"/>
      <w:szCs w:val="24"/>
      <w:lang w:val="sv-S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C02"/>
    <w:rPr>
      <w:rFonts w:asciiTheme="majorHAnsi" w:eastAsiaTheme="majorEastAsia" w:hAnsiTheme="majorHAnsi" w:cstheme="majorBidi"/>
      <w:i/>
      <w:iCs/>
    </w:rPr>
  </w:style>
  <w:style w:type="character" w:styleId="IntenseEmphasis">
    <w:name w:val="Intense Emphasis"/>
    <w:basedOn w:val="DefaultParagraphFont"/>
    <w:uiPriority w:val="21"/>
    <w:qFormat/>
    <w:rsid w:val="00805C02"/>
    <w:rPr>
      <w:i/>
      <w:iCs/>
      <w:color w:val="auto"/>
    </w:rPr>
  </w:style>
  <w:style w:type="paragraph" w:styleId="NoSpacing">
    <w:name w:val="No Spacing"/>
    <w:link w:val="NoSpacingChar"/>
    <w:uiPriority w:val="1"/>
    <w:qFormat/>
    <w:rsid w:val="00805C02"/>
    <w:pPr>
      <w:spacing w:after="0" w:line="240" w:lineRule="auto"/>
    </w:pPr>
    <w:rPr>
      <w:rFonts w:eastAsiaTheme="minorEastAsi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805C02"/>
    <w:rPr>
      <w:rFonts w:eastAsiaTheme="minorEastAsi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5C02"/>
    <w:pPr>
      <w:ind w:left="720"/>
      <w:contextualSpacing/>
    </w:pPr>
  </w:style>
  <w:style w:type="table" w:styleId="PlainTable4">
    <w:name w:val="Plain Table 4"/>
    <w:basedOn w:val="TableNormal"/>
    <w:uiPriority w:val="44"/>
    <w:rsid w:val="00D9744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180C0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0751C"/>
    <w:rPr>
      <w:color w:val="4737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751C"/>
    <w:rPr>
      <w:color w:val="605E5C"/>
      <w:shd w:val="clear" w:color="auto" w:fill="E1DFDD"/>
    </w:rPr>
  </w:style>
  <w:style w:type="paragraph" w:customStyle="1" w:styleId="Lead">
    <w:name w:val="Lead"/>
    <w:basedOn w:val="Normal"/>
    <w:next w:val="Normal"/>
    <w:qFormat/>
    <w:pPr>
      <w:spacing w:after="320" w:line="288" w:lineRule="auto"/>
    </w:pPr>
    <w:rPr>
      <w:color w:val="5B5A70"/>
      <w:sz w:val="24"/>
      <w:szCs w:val="24"/>
    </w:rPr>
  </w:style>
  <w:style w:type="table" w:customStyle="1" w:styleId="RATable">
    <w:name w:val="RA Table"/>
    <w:basedOn w:val="TableNormal"/>
    <w:uiPriority w:val="40"/>
    <w:qFormat/>
    <w:pPr>
      <w:spacing w:after="0" w:line="264" w:lineRule="auto"/>
    </w:pPr>
    <w:rPr>
      <w:sz w:val="18"/>
      <w:szCs w:val="18"/>
    </w:rPr>
    <w:tblPr>
      <w:tblStyleRowBandSize w:val="1"/>
      <w:tblBorders>
        <w:bottom w:val="single" w:sz="6" w:space="0" w:color="E7E6F0"/>
        <w:insideH w:val="single" w:sz="6" w:space="0" w:color="E7E6F0"/>
      </w:tblBorders>
      <w:tblCellMar>
        <w:top w:w="108" w:type="dxa"/>
        <w:left w:w="119" w:type="dxa"/>
        <w:bottom w:w="108" w:type="dxa"/>
        <w:right w:w="119" w:type="dxa"/>
      </w:tblCellMar>
    </w:tblPr>
    <w:tcPr>
      <w:vAlign w:val="top"/>
    </w:tcPr>
    <w:tblStylePr w:type="firstRow">
      <w:pPr>
        <w:spacing w:line="240" w:lineRule="auto"/>
      </w:pPr>
      <w:rPr>
        <w:rFonts w:ascii="Plus Jakarta Sans SemiBold" w:hAnsi="Plus Jakarta Sans SemiBold"/>
        <w:caps/>
        <w:color w:val="FFFFFF"/>
        <w:spacing w:val="12"/>
        <w:sz w:val="15"/>
        <w:szCs w:val="15"/>
      </w:rPr>
      <w:tblPr/>
      <w:trPr>
        <w:tblHeader/>
      </w:trPr>
      <w:tcPr>
        <w:tcBorders>
          <w:bottom w:val="single" w:sz="16" w:space="0" w:color="4737FF"/>
        </w:tcBorders>
        <w:shd w:val="clear" w:color="auto" w:fill="0B0A1F"/>
        <w:vAlign w:val="bottom"/>
      </w:tcPr>
    </w:tblStylePr>
    <w:tblStylePr w:type="firstCol">
      <w:rPr>
        <w:rFonts w:ascii="Plus Jakarta Sans SemiBold" w:hAnsi="Plus Jakarta Sans SemiBold"/>
        <w:color w:val="0B0A1F"/>
      </w:rPr>
    </w:tblStylePr>
    <w:tblStylePr w:type="band2Horz">
      <w:tblPr/>
      <w:tcPr>
        <w:shd w:val="clear" w:color="auto" w:fill="F8F7F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5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001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82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22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487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36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23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50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79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66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579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49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64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4" Type="http://schemas.openxmlformats.org/officeDocument/2006/relationships/settings" Target="settings.xml"/><Relationship Id="rId14" Type="http://schemas.openxmlformats.org/officeDocument/2006/relationships/footer" Target="footer2.xml"/><Relationship Id="rIdCoverWeb" Type="http://schemas.openxmlformats.org/officeDocument/2006/relationships/image" Target="media/cover-web.jpg"/><Relationship Id="rId19" Type="http://schemas.openxmlformats.org/officeDocument/2006/relationships/image" Target="media/09633219e6e6d40ec0b7593eaf96dc204b0fed99.png"/><Relationship Id="rId20" Type="http://schemas.openxmlformats.org/officeDocument/2006/relationships/image" Target="media/bc2204821ddaf3e350b74b9247f806d2f9fdd624.png"/><Relationship Id="rId21" Type="http://schemas.openxmlformats.org/officeDocument/2006/relationships/image" Target="media/f15105c70ab0df7bc710a4b5fcfba51a7ee6b472.png"/><Relationship Id="rId22" Type="http://schemas.openxmlformats.org/officeDocument/2006/relationships/image" Target="media/c2d6bccb991eb568390fc0a112c5a1a0d3c3d2bf.png"/><Relationship Id="rId23" Type="http://schemas.openxmlformats.org/officeDocument/2006/relationships/image" Target="media/47aebe6e28817bdea42c0363b51f456633b22328.png"/><Relationship Id="rIdsbyl9u4mzvjuzkx1ghgyz" Type="http://schemas.openxmlformats.org/officeDocument/2006/relationships/hyperlink" Target="https://www.researchautomators.com/guides/sign-in-without-bankid/" TargetMode="External"/></Relationships>
</file>

<file path=word/_rels/fontTable.xml.rels><?xml version="1.0" encoding="UTF-8" standalone="yes"?>
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Relationship Id="rIdFont4" Type="http://schemas.openxmlformats.org/officeDocument/2006/relationships/font" Target="fonts/font4.odttf"/><Relationship Id="rIdFont5" Type="http://schemas.openxmlformats.org/officeDocument/2006/relationships/font" Target="fonts/font5.odttf"/></Relationships>
</file>

<file path=word/_rels/header2.xml.rels><?xml version="1.0" encoding="UTF-8" standalone="yes"?>
<Relationships xmlns="http://schemas.openxmlformats.org/package/2006/relationships"><Relationship Id="rIdLogo" Type="http://schemas.openxmlformats.org/officeDocument/2006/relationships/image" Target="media/logo-header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Plus Jakarta Sans SemiBold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lus Jakarta Sans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8B0EF-B073-4474-B1C1-0622D2842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Offert Datainsamling &amp; projektportal</vt:lpstr>
      <vt:lpstr>Offert Datainsamling &amp; projektportal</vt:lpstr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 in without BankID or access to your cell phone</dc:title>
  <dc:subject>Lorem ipsum dolor sit amet, consectetur adipiscing elit.</dc:subject>
  <dc:creator>Emil</dc:creator>
  <cp:keywords/>
  <dc:description/>
  <cp:lastModifiedBy>Dan-Martin Hellgren</cp:lastModifiedBy>
  <cp:revision>15</cp:revision>
  <cp:lastPrinted>2025-11-07T16:11:00Z</cp:lastPrinted>
  <dcterms:created xsi:type="dcterms:W3CDTF">2024-09-26T11:38:00Z</dcterms:created>
  <dcterms:modified xsi:type="dcterms:W3CDTF">2026-10-28T13:32:00Z</dcterms:modified>
</cp:coreProperties>
</file>